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5D" w:rsidRPr="00D9185D" w:rsidRDefault="00D9185D" w:rsidP="00D9185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Title: </w:t>
      </w:r>
      <w:proofErr w:type="spellStart"/>
      <w:r w:rsidRPr="00D9185D">
        <w:rPr>
          <w:rFonts w:ascii="Arial" w:eastAsia="Times New Roman" w:hAnsi="Arial" w:cs="Arial"/>
          <w:color w:val="222222"/>
        </w:rPr>
        <w:t>Opers</w:t>
      </w:r>
      <w:proofErr w:type="spellEnd"/>
      <w:r w:rsidRPr="00D9185D">
        <w:rPr>
          <w:rFonts w:ascii="Arial" w:eastAsia="Times New Roman" w:hAnsi="Arial" w:cs="Arial"/>
          <w:color w:val="222222"/>
        </w:rPr>
        <w:t xml:space="preserve"> — what they are and what they are good for?</w:t>
      </w:r>
    </w:p>
    <w:p w:rsidR="00D9185D" w:rsidRPr="00D9185D" w:rsidRDefault="00D9185D" w:rsidP="00D918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9185D" w:rsidRPr="00D9185D" w:rsidRDefault="00D9185D" w:rsidP="00D9185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Abstract: </w:t>
      </w:r>
      <w:bookmarkStart w:id="0" w:name="_GoBack"/>
      <w:bookmarkEnd w:id="0"/>
      <w:r w:rsidRPr="00D9185D">
        <w:rPr>
          <w:rFonts w:ascii="Arial" w:eastAsia="Times New Roman" w:hAnsi="Arial" w:cs="Arial"/>
          <w:color w:val="222222"/>
        </w:rPr>
        <w:t>I will introduce the new geometric object — (</w:t>
      </w:r>
      <w:proofErr w:type="spellStart"/>
      <w:r w:rsidRPr="00D9185D">
        <w:rPr>
          <w:rFonts w:ascii="Arial" w:eastAsia="Times New Roman" w:hAnsi="Arial" w:cs="Arial"/>
          <w:color w:val="222222"/>
        </w:rPr>
        <w:t>G,q</w:t>
      </w:r>
      <w:proofErr w:type="spellEnd"/>
      <w:r w:rsidRPr="00D9185D">
        <w:rPr>
          <w:rFonts w:ascii="Arial" w:eastAsia="Times New Roman" w:hAnsi="Arial" w:cs="Arial"/>
          <w:color w:val="222222"/>
        </w:rPr>
        <w:t>)-</w:t>
      </w:r>
      <w:proofErr w:type="spellStart"/>
      <w:r w:rsidRPr="00D9185D">
        <w:rPr>
          <w:rFonts w:ascii="Arial" w:eastAsia="Times New Roman" w:hAnsi="Arial" w:cs="Arial"/>
          <w:color w:val="222222"/>
        </w:rPr>
        <w:t>opers</w:t>
      </w:r>
      <w:proofErr w:type="spellEnd"/>
      <w:r w:rsidRPr="00D9185D">
        <w:rPr>
          <w:rFonts w:ascii="Arial" w:eastAsia="Times New Roman" w:hAnsi="Arial" w:cs="Arial"/>
          <w:color w:val="222222"/>
        </w:rPr>
        <w:t xml:space="preserve"> on a Riemann surface where G is a simple simply connected Lie algebra. I will describe their applications in geometric </w:t>
      </w:r>
      <w:proofErr w:type="spellStart"/>
      <w:r w:rsidRPr="00D9185D">
        <w:rPr>
          <w:rFonts w:ascii="Arial" w:eastAsia="Times New Roman" w:hAnsi="Arial" w:cs="Arial"/>
          <w:color w:val="222222"/>
        </w:rPr>
        <w:t>Langlands</w:t>
      </w:r>
      <w:proofErr w:type="spellEnd"/>
      <w:r w:rsidRPr="00D9185D">
        <w:rPr>
          <w:rFonts w:ascii="Arial" w:eastAsia="Times New Roman" w:hAnsi="Arial" w:cs="Arial"/>
          <w:color w:val="222222"/>
        </w:rPr>
        <w:t xml:space="preserve"> and integrable systems. Using the formalism of (</w:t>
      </w:r>
      <w:proofErr w:type="spellStart"/>
      <w:r w:rsidRPr="00D9185D">
        <w:rPr>
          <w:rFonts w:ascii="Arial" w:eastAsia="Times New Roman" w:hAnsi="Arial" w:cs="Arial"/>
          <w:color w:val="222222"/>
        </w:rPr>
        <w:t>G,q</w:t>
      </w:r>
      <w:proofErr w:type="spellEnd"/>
      <w:r w:rsidRPr="00D9185D">
        <w:rPr>
          <w:rFonts w:ascii="Arial" w:eastAsia="Times New Roman" w:hAnsi="Arial" w:cs="Arial"/>
          <w:color w:val="222222"/>
        </w:rPr>
        <w:t>)-</w:t>
      </w:r>
      <w:proofErr w:type="spellStart"/>
      <w:r w:rsidRPr="00D9185D">
        <w:rPr>
          <w:rFonts w:ascii="Arial" w:eastAsia="Times New Roman" w:hAnsi="Arial" w:cs="Arial"/>
          <w:color w:val="222222"/>
        </w:rPr>
        <w:t>opers</w:t>
      </w:r>
      <w:proofErr w:type="spellEnd"/>
      <w:r w:rsidRPr="00D9185D">
        <w:rPr>
          <w:rFonts w:ascii="Arial" w:eastAsia="Times New Roman" w:hAnsi="Arial" w:cs="Arial"/>
          <w:color w:val="222222"/>
        </w:rPr>
        <w:t xml:space="preserve"> we can describe spectra of quantum integrable models, like XXZ spin chains, and their generalizations in representation theory (so-called quantum/classical duality). As a different application, we can study wall crossing transformations between fundamental solutions of Fuchsian ODEs with regular singularities (ODE/IM correspondence) using (</w:t>
      </w:r>
      <w:proofErr w:type="spellStart"/>
      <w:r w:rsidRPr="00D9185D">
        <w:rPr>
          <w:rFonts w:ascii="Arial" w:eastAsia="Times New Roman" w:hAnsi="Arial" w:cs="Arial"/>
          <w:color w:val="222222"/>
        </w:rPr>
        <w:t>G,q</w:t>
      </w:r>
      <w:proofErr w:type="spellEnd"/>
      <w:r w:rsidRPr="00D9185D">
        <w:rPr>
          <w:rFonts w:ascii="Arial" w:eastAsia="Times New Roman" w:hAnsi="Arial" w:cs="Arial"/>
          <w:color w:val="222222"/>
        </w:rPr>
        <w:t>)-</w:t>
      </w:r>
      <w:proofErr w:type="spellStart"/>
      <w:r w:rsidRPr="00D9185D">
        <w:rPr>
          <w:rFonts w:ascii="Arial" w:eastAsia="Times New Roman" w:hAnsi="Arial" w:cs="Arial"/>
          <w:color w:val="222222"/>
        </w:rPr>
        <w:t>oper</w:t>
      </w:r>
      <w:proofErr w:type="spellEnd"/>
      <w:r w:rsidRPr="00D9185D">
        <w:rPr>
          <w:rFonts w:ascii="Arial" w:eastAsia="Times New Roman" w:hAnsi="Arial" w:cs="Arial"/>
          <w:color w:val="222222"/>
        </w:rPr>
        <w:t xml:space="preserve"> connections.</w:t>
      </w:r>
    </w:p>
    <w:p w:rsidR="001455E1" w:rsidRDefault="00D9185D"/>
    <w:sectPr w:rsidR="001455E1" w:rsidSect="00B5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5D"/>
    <w:rsid w:val="00357D04"/>
    <w:rsid w:val="00B54F84"/>
    <w:rsid w:val="00D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9D621"/>
  <w15:chartTrackingRefBased/>
  <w15:docId w15:val="{BF55B79F-66F0-3947-95A8-58478F9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2022-09-01T16:35:00Z</dcterms:created>
  <dcterms:modified xsi:type="dcterms:W3CDTF">2022-09-01T16:35:00Z</dcterms:modified>
</cp:coreProperties>
</file>